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Экспертное</w:t>
      </w:r>
      <w:r>
        <w:rPr>
          <w:b w:val="1"/>
          <w:sz w:val="28"/>
        </w:rPr>
        <w:t xml:space="preserve"> заключени</w:t>
      </w:r>
      <w:r>
        <w:rPr>
          <w:b w:val="1"/>
          <w:sz w:val="28"/>
        </w:rPr>
        <w:t>е</w:t>
      </w:r>
    </w:p>
    <w:p w14:paraId="02000000">
      <w:pPr>
        <w:widowControl w:val="0"/>
        <w:ind/>
        <w:jc w:val="center"/>
        <w:rPr>
          <w:sz w:val="28"/>
        </w:rPr>
      </w:pPr>
      <w:r>
        <w:rPr>
          <w:b w:val="1"/>
          <w:sz w:val="28"/>
        </w:rPr>
        <w:t>об оценке</w:t>
      </w:r>
      <w:r>
        <w:rPr>
          <w:b w:val="1"/>
          <w:sz w:val="28"/>
        </w:rPr>
        <w:t xml:space="preserve"> проекта </w:t>
      </w:r>
      <w:r>
        <w:rPr>
          <w:b w:val="1"/>
          <w:sz w:val="28"/>
        </w:rPr>
        <w:t>муниципального нормативного правового акта</w:t>
      </w:r>
    </w:p>
    <w:p w14:paraId="03000000">
      <w:pPr>
        <w:widowControl w:val="0"/>
        <w:ind/>
        <w:jc w:val="center"/>
        <w:rPr>
          <w:sz w:val="28"/>
        </w:rPr>
      </w:pP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1. Общие сведения:</w:t>
      </w:r>
    </w:p>
    <w:p w14:paraId="05000000">
      <w:pPr>
        <w:widowControl w:val="0"/>
        <w:ind/>
        <w:rPr>
          <w:sz w:val="28"/>
          <w:highlight w:val="yellow"/>
        </w:rPr>
      </w:pPr>
    </w:p>
    <w:p w14:paraId="06000000">
      <w:pPr>
        <w:pStyle w:val="Style_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Регулирующий орган: </w:t>
      </w:r>
      <w:r>
        <w:rPr>
          <w:rFonts w:ascii="Times New Roman" w:hAnsi="Times New Roman"/>
          <w:sz w:val="28"/>
        </w:rPr>
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</w:r>
      <w:r>
        <w:rPr>
          <w:rFonts w:ascii="Times New Roman" w:hAnsi="Times New Roman"/>
          <w:sz w:val="28"/>
        </w:rPr>
        <w:t>.</w:t>
      </w:r>
    </w:p>
    <w:p w14:paraId="07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</w:p>
    <w:p w14:paraId="08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Наименование регулирующего акта: </w:t>
      </w:r>
      <w:r>
        <w:rPr>
          <w:rFonts w:ascii="Times New Roman" w:hAnsi="Times New Roman"/>
          <w:sz w:val="28"/>
        </w:rPr>
        <w:t xml:space="preserve">Проект решения совета депутатов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Положение о муниципальном контроле в сфере благоустройства</w:t>
      </w:r>
      <w:r>
        <w:rPr>
          <w:rFonts w:ascii="Times New Roman" w:hAnsi="Times New Roman"/>
          <w:b w:val="0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</w:t>
      </w:r>
      <w:r>
        <w:rPr>
          <w:rFonts w:ascii="Times New Roman" w:hAnsi="Times New Roman"/>
          <w:sz w:val="28"/>
        </w:rPr>
        <w:t>от 14 октября 2021 г. № 76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9000000">
      <w:pPr>
        <w:widowControl w:val="0"/>
        <w:ind/>
        <w:jc w:val="both"/>
        <w:rPr>
          <w:sz w:val="28"/>
        </w:rPr>
      </w:pPr>
    </w:p>
    <w:p w14:paraId="0A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2. Замечания по проведенной оценке </w:t>
      </w:r>
    </w:p>
    <w:p w14:paraId="0B000000">
      <w:pPr>
        <w:widowControl w:val="0"/>
        <w:ind/>
        <w:rPr>
          <w:sz w:val="28"/>
        </w:rPr>
      </w:pPr>
    </w:p>
    <w:p w14:paraId="0C000000">
      <w:pPr>
        <w:widowControl w:val="0"/>
        <w:ind/>
        <w:jc w:val="both"/>
        <w:rPr>
          <w:color w:val="000000"/>
          <w:sz w:val="28"/>
        </w:rPr>
      </w:pPr>
      <w:r>
        <w:rPr>
          <w:sz w:val="28"/>
          <w:u w:val="single"/>
        </w:rPr>
        <w:t>К процедурам оценки:</w:t>
      </w:r>
      <w:r>
        <w:rPr>
          <w:sz w:val="28"/>
        </w:rPr>
        <w:t xml:space="preserve"> </w:t>
      </w:r>
      <w:r>
        <w:rPr>
          <w:sz w:val="28"/>
        </w:rPr>
        <w:t xml:space="preserve">Замечаний </w:t>
      </w:r>
      <w:r>
        <w:rPr>
          <w:sz w:val="28"/>
        </w:rPr>
        <w:t xml:space="preserve">и предложений </w:t>
      </w:r>
      <w:r>
        <w:rPr>
          <w:sz w:val="28"/>
        </w:rPr>
        <w:t>по проведенной оценке не</w:t>
      </w:r>
      <w:r>
        <w:rPr>
          <w:sz w:val="28"/>
        </w:rPr>
        <w:t>т</w:t>
      </w:r>
      <w:r>
        <w:rPr>
          <w:color w:val="000000"/>
          <w:sz w:val="28"/>
        </w:rPr>
        <w:t>.</w:t>
      </w:r>
    </w:p>
    <w:p w14:paraId="0D000000">
      <w:pPr>
        <w:widowControl w:val="0"/>
        <w:ind/>
        <w:rPr>
          <w:sz w:val="28"/>
          <w:highlight w:val="yellow"/>
        </w:rPr>
      </w:pPr>
    </w:p>
    <w:p w14:paraId="0E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3. Выводы:</w:t>
      </w:r>
    </w:p>
    <w:p w14:paraId="0F000000">
      <w:pPr>
        <w:widowControl w:val="0"/>
        <w:ind w:firstLine="567" w:left="0"/>
        <w:jc w:val="both"/>
        <w:rPr>
          <w:sz w:val="28"/>
        </w:rPr>
      </w:pPr>
    </w:p>
    <w:p w14:paraId="10000000">
      <w:pPr>
        <w:pStyle w:val="Style_2"/>
        <w:widowControl w:val="1"/>
        <w:ind w:firstLine="709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Оценка регулирующего воздействия </w:t>
      </w:r>
      <w:r>
        <w:rPr>
          <w:rFonts w:ascii="Times New Roman" w:hAnsi="Times New Roman"/>
          <w:b w:val="0"/>
          <w:sz w:val="28"/>
        </w:rPr>
        <w:t>проекта решения совета депутатов Бутурлинского муниципального округа Нижегородской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>О внесении изменений в Положение о муниципальном контроле в сфере благоустройства</w:t>
      </w:r>
      <w:r>
        <w:rPr>
          <w:rFonts w:ascii="Times New Roman" w:hAnsi="Times New Roman"/>
          <w:b w:val="0"/>
          <w:sz w:val="28"/>
        </w:rPr>
        <w:t xml:space="preserve"> на территории Бутурлинского муниципального округа Нижегородской области, утвержденного решением Совета депутатов Бутурлинского муниципального округа Нижегородской области </w:t>
      </w:r>
      <w:r>
        <w:rPr>
          <w:rFonts w:ascii="Times New Roman" w:hAnsi="Times New Roman"/>
          <w:b w:val="0"/>
          <w:sz w:val="28"/>
        </w:rPr>
        <w:t>от 14 октября 2021 г. № 76</w:t>
      </w:r>
      <w:r>
        <w:rPr>
          <w:rFonts w:ascii="Times New Roman" w:hAnsi="Times New Roman"/>
          <w:b w:val="0"/>
          <w:sz w:val="28"/>
        </w:rPr>
        <w:t>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проведена в соответствии с </w:t>
      </w:r>
      <w:r>
        <w:rPr>
          <w:b w:val="0"/>
          <w:sz w:val="28"/>
        </w:rPr>
        <w:t xml:space="preserve">«Порядком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администрации </w:t>
      </w:r>
      <w:r>
        <w:rPr>
          <w:b w:val="0"/>
          <w:sz w:val="28"/>
        </w:rPr>
        <w:t>Бутур</w:t>
      </w:r>
      <w:r>
        <w:rPr>
          <w:b w:val="0"/>
          <w:sz w:val="28"/>
        </w:rPr>
        <w:t xml:space="preserve">линского муниципального района </w:t>
      </w:r>
      <w:r>
        <w:rPr>
          <w:b w:val="0"/>
          <w:sz w:val="28"/>
        </w:rPr>
        <w:t>Нижегородской облас</w:t>
      </w:r>
      <w:r>
        <w:rPr>
          <w:b w:val="0"/>
          <w:sz w:val="28"/>
        </w:rPr>
        <w:t>ти»,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утвержденного Постановлением администрации Бутурли</w:t>
      </w:r>
      <w:r>
        <w:rPr>
          <w:b w:val="0"/>
          <w:sz w:val="28"/>
        </w:rPr>
        <w:t>нского муниципального района от</w:t>
      </w:r>
      <w:r>
        <w:rPr>
          <w:b w:val="0"/>
          <w:sz w:val="28"/>
        </w:rPr>
        <w:t xml:space="preserve"> 24.07.2020 г. № 695.</w:t>
      </w:r>
    </w:p>
    <w:p w14:paraId="11000000">
      <w:pPr>
        <w:widowControl w:val="0"/>
        <w:ind/>
        <w:jc w:val="center"/>
        <w:rPr>
          <w:b w:val="1"/>
          <w:sz w:val="28"/>
        </w:rPr>
      </w:pPr>
    </w:p>
    <w:p w14:paraId="12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4. Информация об исполнителе:</w:t>
      </w:r>
    </w:p>
    <w:p w14:paraId="13000000">
      <w:pPr>
        <w:pStyle w:val="Style_3"/>
        <w:spacing w:line="240" w:lineRule="auto"/>
        <w:ind w:firstLine="0" w:lef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Петрова Мария Федоровна</w:t>
      </w:r>
      <w:r>
        <w:rPr>
          <w:rFonts w:ascii="Times New Roman" w:hAnsi="Times New Roman"/>
          <w:sz w:val="28"/>
          <w:u w:val="single"/>
        </w:rPr>
        <w:t xml:space="preserve">, </w:t>
      </w:r>
      <w:r>
        <w:rPr>
          <w:rFonts w:ascii="Times New Roman" w:hAnsi="Times New Roman"/>
          <w:sz w:val="28"/>
          <w:u w:val="single"/>
        </w:rPr>
        <w:t>начальник</w:t>
      </w:r>
      <w:r>
        <w:rPr>
          <w:rFonts w:ascii="Times New Roman" w:hAnsi="Times New Roman"/>
          <w:sz w:val="28"/>
          <w:u w:val="single"/>
        </w:rPr>
        <w:t xml:space="preserve"> отдел</w:t>
      </w:r>
      <w:r>
        <w:rPr>
          <w:rFonts w:ascii="Times New Roman" w:hAnsi="Times New Roman"/>
          <w:sz w:val="28"/>
          <w:u w:val="single"/>
        </w:rPr>
        <w:t>а</w:t>
      </w:r>
      <w:r>
        <w:rPr>
          <w:rFonts w:ascii="Times New Roman" w:hAnsi="Times New Roman"/>
          <w:sz w:val="28"/>
          <w:u w:val="single"/>
        </w:rPr>
        <w:t xml:space="preserve"> экономики, прогнозирования и инвестиционной политики администрации Бутурлинского муниципального </w:t>
      </w:r>
      <w:r>
        <w:rPr>
          <w:rFonts w:ascii="Times New Roman" w:hAnsi="Times New Roman"/>
          <w:sz w:val="28"/>
          <w:u w:val="single"/>
        </w:rPr>
        <w:t>округа Нижегородской области</w:t>
      </w:r>
      <w:r>
        <w:rPr>
          <w:rFonts w:ascii="Times New Roman" w:hAnsi="Times New Roman"/>
          <w:sz w:val="28"/>
          <w:u w:val="single"/>
        </w:rPr>
        <w:t>.</w:t>
      </w:r>
    </w:p>
    <w:p w14:paraId="14000000">
      <w:pPr>
        <w:pStyle w:val="Style_3"/>
        <w:spacing w:line="240" w:lineRule="auto"/>
        <w:ind w:firstLine="0" w:left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Контактный телефон: </w:t>
      </w:r>
      <w:r>
        <w:rPr>
          <w:rFonts w:ascii="Times New Roman" w:hAnsi="Times New Roman"/>
          <w:sz w:val="28"/>
          <w:u w:val="single"/>
        </w:rPr>
        <w:t xml:space="preserve"> 8(831 72) 5-27-28</w:t>
      </w:r>
    </w:p>
    <w:p w14:paraId="15000000">
      <w:pPr>
        <w:widowControl w:val="0"/>
        <w:ind/>
        <w:rPr>
          <w:sz w:val="28"/>
        </w:rPr>
      </w:pPr>
      <w:r>
        <w:rPr>
          <w:sz w:val="28"/>
          <w:u w:val="single"/>
        </w:rPr>
        <w:t xml:space="preserve">Адрес элктронной почты:  </w:t>
      </w:r>
      <w:r>
        <w:rPr>
          <w:rStyle w:val="Style_4_ch"/>
          <w:sz w:val="28"/>
        </w:rPr>
        <w:fldChar w:fldCharType="begin"/>
      </w:r>
      <w:r>
        <w:rPr>
          <w:rStyle w:val="Style_4_ch"/>
          <w:sz w:val="28"/>
        </w:rPr>
        <w:instrText>HYPERLINK "mailto:eсonom@adm.but.nnov.ru"</w:instrText>
      </w:r>
      <w:r>
        <w:rPr>
          <w:rStyle w:val="Style_4_ch"/>
          <w:sz w:val="28"/>
        </w:rPr>
        <w:fldChar w:fldCharType="separate"/>
      </w:r>
      <w:r>
        <w:rPr>
          <w:rStyle w:val="Style_4_ch"/>
          <w:sz w:val="28"/>
        </w:rPr>
        <w:t>e</w:t>
      </w:r>
      <w:r>
        <w:rPr>
          <w:rStyle w:val="Style_4_ch"/>
          <w:sz w:val="28"/>
        </w:rPr>
        <w:t>с</w:t>
      </w:r>
      <w:r>
        <w:rPr>
          <w:rStyle w:val="Style_4_ch"/>
          <w:sz w:val="28"/>
        </w:rPr>
        <w:t>onom</w:t>
      </w:r>
      <w:r>
        <w:rPr>
          <w:rStyle w:val="Style_4_ch"/>
          <w:sz w:val="28"/>
        </w:rPr>
        <w:t>@</w:t>
      </w:r>
      <w:r>
        <w:rPr>
          <w:rStyle w:val="Style_4_ch"/>
          <w:sz w:val="28"/>
        </w:rPr>
        <w:t>adm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but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nnov</w:t>
      </w:r>
      <w:r>
        <w:rPr>
          <w:rStyle w:val="Style_4_ch"/>
          <w:sz w:val="28"/>
        </w:rPr>
        <w:t>.</w:t>
      </w:r>
      <w:r>
        <w:rPr>
          <w:rStyle w:val="Style_4_ch"/>
          <w:sz w:val="28"/>
        </w:rPr>
        <w:t>ru</w:t>
      </w:r>
      <w:r>
        <w:rPr>
          <w:rStyle w:val="Style_4_ch"/>
          <w:sz w:val="28"/>
        </w:rPr>
        <w:fldChar w:fldCharType="end"/>
      </w:r>
    </w:p>
    <w:p w14:paraId="16000000">
      <w:pPr>
        <w:widowControl w:val="0"/>
        <w:ind/>
        <w:rPr>
          <w:sz w:val="28"/>
        </w:rPr>
      </w:pPr>
    </w:p>
    <w:p w14:paraId="17000000">
      <w:pPr>
        <w:widowControl w:val="0"/>
        <w:ind/>
        <w:rPr>
          <w:sz w:val="28"/>
        </w:rPr>
      </w:pPr>
    </w:p>
    <w:p w14:paraId="18000000">
      <w:pPr>
        <w:pStyle w:val="Style_3"/>
        <w:spacing w:line="240" w:lineRule="auto"/>
        <w:ind w:firstLine="0" w:left="0"/>
        <w:rPr>
          <w:sz w:val="28"/>
        </w:rPr>
      </w:pPr>
      <w:r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отдел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>М.Ф.Петрова</w:t>
      </w:r>
      <w:r>
        <w:rPr>
          <w:rFonts w:ascii="Times New Roman" w:hAnsi="Times New Roman"/>
          <w:sz w:val="28"/>
        </w:rPr>
        <w:t xml:space="preserve">   </w:t>
      </w:r>
    </w:p>
    <w:sectPr>
      <w:pgSz w:h="16838" w:orient="portrait" w:w="11906"/>
      <w:pgMar w:bottom="709" w:footer="708" w:gutter="0" w:header="708" w:left="1276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3" w:type="paragraph">
    <w:name w:val="List Paragraph"/>
    <w:basedOn w:val="Style_5"/>
    <w:link w:val="Style_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_ch" w:type="character">
    <w:name w:val="List Paragraph"/>
    <w:basedOn w:val="Style_5_ch"/>
    <w:link w:val="Style_3"/>
    <w:rPr>
      <w:rFonts w:ascii="Calibri" w:hAnsi="Calibri"/>
      <w:sz w:val="22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5"/>
    <w:link w:val="Style_15_ch"/>
    <w:rPr>
      <w:rFonts w:ascii="Tahoma" w:hAnsi="Tahoma"/>
      <w:sz w:val="16"/>
    </w:rPr>
  </w:style>
  <w:style w:styleId="Style_15_ch" w:type="character">
    <w:name w:val="Balloon Text"/>
    <w:basedOn w:val="Style_5_ch"/>
    <w:link w:val="Style_15"/>
    <w:rPr>
      <w:rFonts w:ascii="Tahoma" w:hAnsi="Tahoma"/>
      <w:sz w:val="16"/>
    </w:rPr>
  </w:style>
  <w:style w:styleId="Style_1" w:type="paragraph">
    <w:name w:val="List Paragraph"/>
    <w:basedOn w:val="Style_5"/>
    <w:link w:val="Style_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_ch" w:type="character">
    <w:name w:val="List Paragraph"/>
    <w:basedOn w:val="Style_5_ch"/>
    <w:link w:val="Style_1"/>
    <w:rPr>
      <w:rFonts w:ascii="Calibri" w:hAnsi="Calibri"/>
      <w:sz w:val="22"/>
    </w:rPr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2" w:type="paragraph">
    <w:name w:val="ConsPlusTitle"/>
    <w:link w:val="Style_2_ch"/>
    <w:pPr>
      <w:widowControl w:val="0"/>
      <w:ind/>
    </w:pPr>
    <w:rPr>
      <w:b w:val="1"/>
      <w:sz w:val="24"/>
    </w:rPr>
  </w:style>
  <w:style w:styleId="Style_2_ch" w:type="character">
    <w:name w:val="ConsPlusTitle"/>
    <w:link w:val="Style_2"/>
    <w:rPr>
      <w:b w:val="1"/>
      <w:sz w:val="24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2025-05-12T06:29:06Z</dcterms:modified>
</cp:coreProperties>
</file>